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ANEXA 1</w:t>
      </w: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BUGET INDICATIV</w:t>
      </w:r>
      <w:r w:rsidRPr="00124F0C">
        <w:rPr>
          <w:rFonts w:ascii="Calibri" w:eastAsia="Calibri" w:hAnsi="Calibri" w:cs="Times New Roman"/>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124F0C" w:rsidRPr="00124F0C" w:rsidTr="007C37A4">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Cheltuieli</w:t>
            </w:r>
          </w:p>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eligibile</w:t>
            </w:r>
          </w:p>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Cheltuieli neeligibile</w:t>
            </w:r>
          </w:p>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Total</w:t>
            </w:r>
          </w:p>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(Euro)</w:t>
            </w:r>
          </w:p>
        </w:tc>
      </w:tr>
      <w:tr w:rsidR="00124F0C" w:rsidRPr="00124F0C" w:rsidTr="007C37A4">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4E7AC3">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 xml:space="preserve">CAP. I CHELTUIELI CU </w:t>
            </w:r>
            <w:r w:rsidR="004E7AC3">
              <w:rPr>
                <w:rFonts w:ascii="Calibri" w:eastAsia="Calibri" w:hAnsi="Calibri" w:cs="Times New Roman"/>
                <w:sz w:val="24"/>
              </w:rPr>
              <w:t>STUDII/Planuri de marketing asociate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4E7AC3">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 xml:space="preserve">CAP. II CHELTUIELILE </w:t>
            </w:r>
            <w:r w:rsidR="004E7AC3">
              <w:rPr>
                <w:rFonts w:ascii="Calibri" w:eastAsia="Calibri" w:hAnsi="Calibri" w:cs="Times New Roman"/>
                <w:sz w:val="24"/>
              </w:rPr>
              <w:t>de marketing legate de etichetarea şi ambalarea produsului (</w:t>
            </w:r>
            <w:bookmarkStart w:id="0" w:name="_GoBack"/>
            <w:bookmarkEnd w:id="0"/>
            <w:r w:rsidR="004E7AC3">
              <w:rPr>
                <w:rFonts w:ascii="Calibri" w:eastAsia="Calibri" w:hAnsi="Calibri" w:cs="Times New Roman"/>
                <w:sz w:val="24"/>
              </w:rPr>
              <w:t>max. 50%)</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b/>
                <w:sz w:val="24"/>
              </w:rPr>
            </w:pPr>
            <w:r w:rsidRPr="00124F0C">
              <w:rPr>
                <w:rFonts w:ascii="Calibri" w:eastAsia="Calibri" w:hAnsi="Calibri" w:cs="Times New Roman"/>
                <w:b/>
                <w:sz w:val="24"/>
              </w:rPr>
              <w:t>PLANUL FINANCIAR</w:t>
            </w: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r w:rsidR="00124F0C" w:rsidRPr="00124F0C" w:rsidTr="007C37A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124F0C" w:rsidRPr="00124F0C" w:rsidRDefault="00124F0C" w:rsidP="00124F0C">
            <w:pPr>
              <w:spacing w:after="0" w:line="240" w:lineRule="auto"/>
              <w:contextualSpacing/>
              <w:jc w:val="both"/>
              <w:rPr>
                <w:rFonts w:ascii="Calibri" w:eastAsia="Calibri" w:hAnsi="Calibri" w:cs="Times New Roman"/>
                <w:sz w:val="24"/>
              </w:rPr>
            </w:pPr>
            <w:r w:rsidRPr="00124F0C">
              <w:rPr>
                <w:rFonts w:ascii="Calibri" w:eastAsia="Calibri" w:hAnsi="Calibri" w:cs="Times New Roman"/>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center"/>
              <w:rPr>
                <w:rFonts w:ascii="Calibri" w:eastAsia="Calibri" w:hAnsi="Calibri"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24F0C" w:rsidRPr="00124F0C" w:rsidRDefault="00124F0C" w:rsidP="00124F0C">
            <w:pPr>
              <w:spacing w:after="0" w:line="240" w:lineRule="auto"/>
              <w:contextualSpacing/>
              <w:jc w:val="both"/>
              <w:rPr>
                <w:rFonts w:ascii="Calibri" w:eastAsia="Calibri" w:hAnsi="Calibri" w:cs="Times New Roman"/>
                <w:sz w:val="24"/>
              </w:rPr>
            </w:pPr>
          </w:p>
        </w:tc>
      </w:tr>
    </w:tbl>
    <w:p w:rsidR="00124F0C" w:rsidRPr="00124F0C" w:rsidRDefault="00124F0C" w:rsidP="00124F0C">
      <w:pPr>
        <w:spacing w:before="120" w:after="120" w:line="240" w:lineRule="auto"/>
        <w:contextualSpacing/>
        <w:jc w:val="both"/>
        <w:rPr>
          <w:rFonts w:ascii="Calibri" w:eastAsia="Calibri" w:hAnsi="Calibri" w:cs="Times New Roman"/>
          <w:sz w:val="24"/>
        </w:rPr>
      </w:pP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 xml:space="preserve">Cursul de schimb EURO - RON utilizat la Contractul de finanţare este cursul euro-leu stabilit de către Banca Central Europeană, publicat pe pagina web </w:t>
      </w:r>
      <w:r w:rsidRPr="00124F0C">
        <w:rPr>
          <w:rFonts w:ascii="Calibri" w:eastAsia="Calibri" w:hAnsi="Calibri" w:cs="Times New Roman"/>
        </w:rPr>
        <w:fldChar w:fldCharType="begin"/>
      </w:r>
      <w:r w:rsidRPr="00124F0C">
        <w:rPr>
          <w:rFonts w:ascii="Calibri" w:eastAsia="Calibri" w:hAnsi="Calibri" w:cs="Times New Roman"/>
        </w:rPr>
        <w:instrText xml:space="preserve"> HYPERLINK "http://www.ecb.int/index.html" </w:instrText>
      </w:r>
      <w:r w:rsidRPr="00124F0C">
        <w:rPr>
          <w:rFonts w:ascii="Calibri" w:eastAsia="Calibri" w:hAnsi="Calibri" w:cs="Times New Roman"/>
        </w:rPr>
        <w:fldChar w:fldCharType="separate"/>
      </w:r>
      <w:r w:rsidRPr="00124F0C">
        <w:rPr>
          <w:rFonts w:ascii="Calibri" w:eastAsia="Calibri" w:hAnsi="Calibri" w:cs="Times New Roman"/>
          <w:color w:val="0000FF"/>
          <w:u w:val="single"/>
        </w:rPr>
        <w:t>http://www.ecb.int/index.html</w:t>
      </w:r>
      <w:r w:rsidRPr="00124F0C">
        <w:rPr>
          <w:rFonts w:ascii="Calibri" w:eastAsia="Calibri" w:hAnsi="Calibri" w:cs="Times New Roman"/>
          <w:color w:val="0000FF"/>
          <w:u w:val="single"/>
        </w:rPr>
        <w:fldChar w:fldCharType="end"/>
      </w:r>
      <w:r w:rsidRPr="00124F0C">
        <w:rPr>
          <w:rFonts w:ascii="Calibri" w:eastAsia="Calibri" w:hAnsi="Calibri" w:cs="Times New Roman"/>
          <w:sz w:val="24"/>
        </w:rPr>
        <w:t xml:space="preserve">, valabil la data de 01 ianuarie a anului în cursul căruia este luată decizia de acordare a ajutorului financiar nerambursabil, respectiv anul încheierii Contractului de finanțare. </w:t>
      </w:r>
    </w:p>
    <w:p w:rsidR="00124F0C" w:rsidRPr="00124F0C" w:rsidRDefault="00124F0C" w:rsidP="00124F0C">
      <w:pPr>
        <w:spacing w:before="120" w:after="120" w:line="240" w:lineRule="auto"/>
        <w:contextualSpacing/>
        <w:jc w:val="both"/>
        <w:rPr>
          <w:rFonts w:ascii="Calibri" w:eastAsia="Calibri" w:hAnsi="Calibri" w:cs="Times New Roman"/>
          <w:sz w:val="24"/>
        </w:rPr>
      </w:pP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 xml:space="preserve">Cheltuielile eligibile: </w:t>
      </w:r>
    </w:p>
    <w:p w:rsidR="00124F0C" w:rsidRPr="00124F0C" w:rsidRDefault="00124F0C" w:rsidP="00124F0C">
      <w:pPr>
        <w:spacing w:before="120" w:after="120" w:line="240" w:lineRule="auto"/>
        <w:contextualSpacing/>
        <w:jc w:val="both"/>
        <w:rPr>
          <w:rFonts w:ascii="Calibri" w:eastAsia="Calibri" w:hAnsi="Calibri" w:cs="Times New Roman"/>
          <w:b/>
          <w:sz w:val="24"/>
        </w:rPr>
      </w:pPr>
      <w:r w:rsidRPr="00124F0C">
        <w:rPr>
          <w:rFonts w:ascii="Calibri" w:eastAsia="Calibri" w:hAnsi="Calibri" w:cs="Times New Roman"/>
          <w:b/>
          <w:sz w:val="24"/>
        </w:rPr>
        <w:t xml:space="preserve">Pentru Cap I: </w:t>
      </w:r>
    </w:p>
    <w:p w:rsidR="00124F0C" w:rsidRPr="00124F0C" w:rsidRDefault="00124F0C" w:rsidP="00124F0C">
      <w:pPr>
        <w:numPr>
          <w:ilvl w:val="0"/>
          <w:numId w:val="1"/>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124F0C" w:rsidRPr="00124F0C" w:rsidRDefault="00124F0C" w:rsidP="00124F0C">
      <w:pPr>
        <w:spacing w:before="120" w:after="120" w:line="240" w:lineRule="auto"/>
        <w:ind w:left="360"/>
        <w:contextualSpacing/>
        <w:jc w:val="both"/>
        <w:rPr>
          <w:rFonts w:ascii="Calibri" w:eastAsia="Calibri" w:hAnsi="Calibri" w:cs="Times New Roman"/>
          <w:sz w:val="24"/>
        </w:rPr>
      </w:pP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szCs w:val="24"/>
        </w:rPr>
        <w:lastRenderedPageBreak/>
        <w:t>Există două</w:t>
      </w:r>
      <w:r w:rsidRPr="00124F0C">
        <w:rPr>
          <w:rFonts w:ascii="Calibri" w:eastAsia="Calibri" w:hAnsi="Calibri" w:cs="Times New Roman"/>
          <w:sz w:val="24"/>
        </w:rPr>
        <w:t xml:space="preserve"> variante posibile pentru asigurarea personalului implicat în proiect:</w:t>
      </w:r>
    </w:p>
    <w:p w:rsidR="00124F0C" w:rsidRPr="00124F0C" w:rsidRDefault="00124F0C" w:rsidP="00124F0C">
      <w:pPr>
        <w:numPr>
          <w:ilvl w:val="0"/>
          <w:numId w:val="6"/>
        </w:numPr>
        <w:spacing w:before="120" w:after="120" w:line="240" w:lineRule="auto"/>
        <w:ind w:left="360" w:hanging="360"/>
        <w:contextualSpacing/>
        <w:jc w:val="both"/>
        <w:rPr>
          <w:rFonts w:ascii="Calibri" w:eastAsia="Calibri" w:hAnsi="Calibri" w:cs="Times New Roman"/>
          <w:sz w:val="24"/>
          <w:szCs w:val="24"/>
        </w:rPr>
      </w:pPr>
      <w:r w:rsidRPr="00124F0C">
        <w:rPr>
          <w:rFonts w:ascii="Calibri" w:eastAsia="Calibri" w:hAnsi="Calibri" w:cs="Times New Roman"/>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124F0C">
        <w:rPr>
          <w:rFonts w:ascii="Calibri" w:eastAsia="Calibri" w:hAnsi="Calibri" w:cs="Times New Roman"/>
          <w:sz w:val="24"/>
          <w:szCs w:val="24"/>
        </w:rPr>
        <w:t>Pentru aceasta categorie de personal sunt eligibile și cheltuielile cu transportul, cazarea și masa.</w:t>
      </w:r>
    </w:p>
    <w:p w:rsidR="00124F0C" w:rsidRPr="00124F0C" w:rsidRDefault="00124F0C" w:rsidP="00124F0C">
      <w:pPr>
        <w:numPr>
          <w:ilvl w:val="0"/>
          <w:numId w:val="6"/>
        </w:numPr>
        <w:spacing w:before="120" w:after="120" w:line="240" w:lineRule="auto"/>
        <w:ind w:left="360" w:hanging="360"/>
        <w:contextualSpacing/>
        <w:jc w:val="both"/>
        <w:rPr>
          <w:rFonts w:ascii="Calibri" w:eastAsia="Calibri" w:hAnsi="Calibri" w:cs="Times New Roman"/>
          <w:sz w:val="24"/>
          <w:szCs w:val="24"/>
        </w:rPr>
      </w:pPr>
      <w:r w:rsidRPr="00124F0C">
        <w:rPr>
          <w:rFonts w:ascii="Calibri" w:eastAsia="Calibri" w:hAnsi="Calibri" w:cs="Times New Roman"/>
          <w:sz w:val="24"/>
          <w:szCs w:val="24"/>
        </w:rPr>
        <w:t>Experții implicați în derularea proiectului</w:t>
      </w:r>
      <w:r w:rsidRPr="00124F0C" w:rsidDel="00545C2E">
        <w:rPr>
          <w:rFonts w:ascii="Calibri" w:eastAsia="Calibri" w:hAnsi="Calibri" w:cs="Times New Roman"/>
          <w:sz w:val="24"/>
          <w:szCs w:val="24"/>
        </w:rPr>
        <w:t xml:space="preserve"> </w:t>
      </w:r>
      <w:r w:rsidRPr="00124F0C">
        <w:rPr>
          <w:rFonts w:ascii="Calibri" w:eastAsia="Calibri" w:hAnsi="Calibri" w:cs="Times New Roman"/>
          <w:sz w:val="24"/>
        </w:rPr>
        <w:t>în baza unor contracte de prestări servicii cu PFA/II, situație în care plata se va realiza pe bază de factură</w:t>
      </w:r>
      <w:r w:rsidRPr="00124F0C">
        <w:rPr>
          <w:rFonts w:ascii="Calibri" w:eastAsia="Calibri" w:hAnsi="Calibri" w:cs="Times New Roman"/>
          <w:sz w:val="24"/>
          <w:szCs w:val="24"/>
        </w:rPr>
        <w:t>, aceasta reprezentind onorariul.</w:t>
      </w:r>
      <w:r w:rsidRPr="00124F0C">
        <w:rPr>
          <w:rFonts w:ascii="Calibri" w:eastAsia="Calibri" w:hAnsi="Calibri" w:cs="Times New Roman"/>
          <w:sz w:val="24"/>
        </w:rPr>
        <w:t xml:space="preserve"> În acest caz, modalitatea de plată a contribuțiilor către bugetul de stat este în responsabilitatea expertului care a prestat serviciul respectiv (PFA sau II).</w:t>
      </w:r>
      <w:r w:rsidRPr="00124F0C">
        <w:rPr>
          <w:rFonts w:ascii="Calibri" w:eastAsia="Times New Roman" w:hAnsi="Calibri" w:cs="Times New Roman"/>
          <w:sz w:val="24"/>
          <w:szCs w:val="24"/>
        </w:rPr>
        <w:t xml:space="preserve"> Onorariile experților (plătite în baza contractelor de prestări de servicii) implicați în realizarea proiectului includ și cheltuielile de transport, cazare și masă.</w:t>
      </w:r>
      <w:r w:rsidRPr="00124F0C">
        <w:rPr>
          <w:rFonts w:ascii="Calibri" w:eastAsia="Calibri" w:hAnsi="Calibri" w:cs="Times New Roman"/>
          <w:sz w:val="24"/>
          <w:szCs w:val="24"/>
        </w:rPr>
        <w:t xml:space="preserve"> </w:t>
      </w:r>
    </w:p>
    <w:p w:rsidR="00124F0C" w:rsidRPr="00124F0C" w:rsidRDefault="00124F0C" w:rsidP="00124F0C">
      <w:pPr>
        <w:spacing w:before="120" w:after="120" w:line="240" w:lineRule="auto"/>
        <w:ind w:left="360"/>
        <w:contextualSpacing/>
        <w:jc w:val="both"/>
        <w:rPr>
          <w:rFonts w:ascii="Calibri" w:eastAsia="Calibri" w:hAnsi="Calibri" w:cs="Times New Roman"/>
          <w:sz w:val="24"/>
        </w:rPr>
      </w:pP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 xml:space="preserve">Plafoanele prevăzute în Baza de date cu prețuri maximale pentru proiectele finanțate prin LEADER cuprind </w:t>
      </w:r>
      <w:r w:rsidRPr="00124F0C">
        <w:rPr>
          <w:rFonts w:ascii="Calibri" w:eastAsia="Calibri" w:hAnsi="Calibri" w:cs="Times New Roman"/>
          <w:sz w:val="24"/>
          <w:szCs w:val="24"/>
        </w:rPr>
        <w:t xml:space="preserve">costurile totale atât pentru salarii, cât și pentru onorarii pentru personalul </w:t>
      </w:r>
      <w:r w:rsidRPr="00124F0C">
        <w:rPr>
          <w:rFonts w:ascii="Calibri" w:eastAsia="Calibri" w:hAnsi="Calibri" w:cs="Times New Roman"/>
          <w:sz w:val="24"/>
        </w:rPr>
        <w:t>implicat în proiect.</w:t>
      </w: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 xml:space="preserve">Toate cheltuielile de mai sus necesită procedură de achiziții, cu excepția: </w:t>
      </w:r>
    </w:p>
    <w:p w:rsidR="00124F0C" w:rsidRPr="00124F0C" w:rsidRDefault="00124F0C" w:rsidP="00124F0C">
      <w:pPr>
        <w:numPr>
          <w:ilvl w:val="0"/>
          <w:numId w:val="2"/>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 xml:space="preserve">cheltuielilor cu plata personalului </w:t>
      </w:r>
      <w:r w:rsidRPr="00124F0C">
        <w:rPr>
          <w:rFonts w:ascii="Calibri" w:eastAsia="Times New Roman" w:hAnsi="Calibri" w:cs="Times New Roman"/>
          <w:sz w:val="24"/>
          <w:szCs w:val="24"/>
        </w:rPr>
        <w:t>implicat in proiect indiferent de forma de retribuire a acestuia;</w:t>
      </w:r>
    </w:p>
    <w:p w:rsidR="00124F0C" w:rsidRPr="00124F0C" w:rsidRDefault="00124F0C" w:rsidP="00124F0C">
      <w:pPr>
        <w:numPr>
          <w:ilvl w:val="0"/>
          <w:numId w:val="2"/>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124F0C" w:rsidRPr="00124F0C" w:rsidRDefault="00124F0C" w:rsidP="00124F0C">
      <w:pPr>
        <w:numPr>
          <w:ilvl w:val="0"/>
          <w:numId w:val="2"/>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124F0C" w:rsidRPr="00124F0C" w:rsidRDefault="00124F0C" w:rsidP="00124F0C">
      <w:pPr>
        <w:spacing w:before="120" w:after="120" w:line="240" w:lineRule="auto"/>
        <w:ind w:left="360"/>
        <w:contextualSpacing/>
        <w:jc w:val="both"/>
        <w:rPr>
          <w:rFonts w:ascii="Calibri" w:eastAsia="Calibri" w:hAnsi="Calibri" w:cs="Times New Roman"/>
          <w:sz w:val="24"/>
        </w:rPr>
      </w:pPr>
    </w:p>
    <w:p w:rsidR="00124F0C" w:rsidRPr="00124F0C" w:rsidRDefault="00124F0C" w:rsidP="00124F0C">
      <w:pPr>
        <w:spacing w:before="120" w:after="120" w:line="240" w:lineRule="auto"/>
        <w:ind w:left="360"/>
        <w:contextualSpacing/>
        <w:jc w:val="both"/>
        <w:rPr>
          <w:rFonts w:ascii="Calibri" w:eastAsia="Calibri" w:hAnsi="Calibri" w:cs="Times New Roman"/>
          <w:b/>
          <w:sz w:val="24"/>
        </w:rPr>
      </w:pPr>
      <w:r w:rsidRPr="00124F0C">
        <w:rPr>
          <w:rFonts w:ascii="Calibri" w:eastAsia="Calibri" w:hAnsi="Calibri" w:cs="Times New Roman"/>
          <w:b/>
          <w:sz w:val="24"/>
        </w:rPr>
        <w:t>Pentru Cap II:</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privind transportul participanților la acțiunile proiectului;</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privind cazarea participanților la acțiunile proiectului;</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 xml:space="preserve">cheltuieli privind masa participanților la acțiunile proiectului; </w:t>
      </w:r>
    </w:p>
    <w:p w:rsidR="00124F0C" w:rsidRPr="00124F0C" w:rsidRDefault="00124F0C" w:rsidP="00124F0C">
      <w:pPr>
        <w:numPr>
          <w:ilvl w:val="0"/>
          <w:numId w:val="3"/>
        </w:numPr>
        <w:spacing w:before="120" w:after="120" w:line="240" w:lineRule="auto"/>
        <w:ind w:left="360"/>
        <w:contextualSpacing/>
        <w:jc w:val="both"/>
        <w:rPr>
          <w:rFonts w:ascii="Calibri" w:eastAsia="Times New Roman" w:hAnsi="Calibri" w:cs="Times New Roman"/>
          <w:sz w:val="24"/>
          <w:szCs w:val="24"/>
        </w:rPr>
      </w:pPr>
      <w:r w:rsidRPr="00124F0C">
        <w:rPr>
          <w:rFonts w:ascii="Calibri" w:eastAsia="Times New Roman" w:hAnsi="Calibri" w:cs="Times New Roman"/>
          <w:sz w:val="24"/>
          <w:szCs w:val="24"/>
        </w:rPr>
        <w:t xml:space="preserve">cheltuieli privind elaborarea de studii cu privire la zona în cauză și de studii de fezabilitate, precum și costurile aferente elaborării unui plan de afaceri (doar in cazul proiectelor depuse in baza art. 35, alin 5 (a)) </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pentru închirierea de spații adecvate pentru derularea activităților proiectului;</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pentru închirierea de echipamente și logistică pentru derularea acțiunilor în cadrul proiectului;</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 xml:space="preserve">cheltuieli pentru achiziția de materiale didactice și/ sau consumabile pentru derularea activităților proiectului; </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 xml:space="preserve">cheltuieli cu materiale de informare și promovare utilizate în acțiunile proiectului (mape, bloc-notes, pix, pliante, broșuri, banner, editarea și tipărirea de materiale - geantă umăr, </w:t>
      </w:r>
      <w:r w:rsidRPr="00124F0C">
        <w:rPr>
          <w:rFonts w:ascii="Calibri" w:eastAsia="Calibri" w:hAnsi="Calibri" w:cs="Times New Roman"/>
          <w:sz w:val="24"/>
        </w:rPr>
        <w:lastRenderedPageBreak/>
        <w:t>mapă de prezentare</w:t>
      </w:r>
      <w:r w:rsidRPr="00124F0C">
        <w:rPr>
          <w:rFonts w:ascii="Calibri" w:eastAsia="Times New Roman" w:hAnsi="Calibri" w:cs="Times New Roman"/>
          <w:sz w:val="24"/>
          <w:szCs w:val="24"/>
        </w:rPr>
        <w:t>, inclusiv pagina web, materiale audio si video promovare platită prin social media și alte rețele de publicitate, radio și televiziune, personalizare echipamente, personalizare auto, etc</w:t>
      </w:r>
      <w:r w:rsidRPr="00124F0C">
        <w:rPr>
          <w:rFonts w:ascii="Calibri" w:eastAsia="Calibri" w:hAnsi="Calibri" w:cs="Times New Roman"/>
          <w:sz w:val="24"/>
        </w:rPr>
        <w:t>);</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cu materiale publicitare cu informaţii privind finanţarea proiectelor prin PNDR (autocolante, afișe – conform Anexei VI la Contractul de finanțare);</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cu plata auditorului;</w:t>
      </w:r>
    </w:p>
    <w:p w:rsidR="00124F0C" w:rsidRPr="00124F0C" w:rsidRDefault="00124F0C" w:rsidP="00124F0C">
      <w:pPr>
        <w:numPr>
          <w:ilvl w:val="0"/>
          <w:numId w:val="5"/>
        </w:numPr>
        <w:spacing w:before="120" w:after="120" w:line="240" w:lineRule="auto"/>
        <w:ind w:left="360"/>
        <w:contextualSpacing/>
        <w:jc w:val="both"/>
        <w:rPr>
          <w:rFonts w:ascii="Calibri" w:eastAsia="Calibri" w:hAnsi="Calibri" w:cs="Times New Roman"/>
          <w:sz w:val="24"/>
        </w:rPr>
      </w:pPr>
      <w:r w:rsidRPr="00124F0C">
        <w:rPr>
          <w:rFonts w:ascii="Calibri" w:eastAsia="Times New Roman" w:hAnsi="Calibri" w:cs="Times New Roman"/>
          <w:sz w:val="24"/>
          <w:szCs w:val="24"/>
        </w:rPr>
        <w:t>cheltuieli</w:t>
      </w:r>
      <w:r w:rsidRPr="00124F0C">
        <w:rPr>
          <w:rFonts w:ascii="Calibri" w:eastAsia="Calibri" w:hAnsi="Calibri" w:cs="Times New Roman"/>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124F0C" w:rsidRPr="00124F0C" w:rsidRDefault="00124F0C" w:rsidP="00124F0C">
      <w:pPr>
        <w:numPr>
          <w:ilvl w:val="0"/>
          <w:numId w:val="5"/>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 privind informarea și promovarea</w:t>
      </w:r>
      <w:r w:rsidRPr="00124F0C">
        <w:rPr>
          <w:rFonts w:ascii="Calibri" w:eastAsia="Calibri" w:hAnsi="Calibri" w:cs="Times New Roman"/>
          <w:sz w:val="24"/>
          <w:lang w:val="en-US"/>
        </w:rPr>
        <w:t xml:space="preserve">, </w:t>
      </w:r>
      <w:r w:rsidRPr="00124F0C">
        <w:rPr>
          <w:rFonts w:ascii="Calibri" w:eastAsia="Calibri" w:hAnsi="Calibri" w:cs="Times New Roman"/>
          <w:sz w:val="24"/>
        </w:rPr>
        <w:t xml:space="preserve">prin diverse canale de comunicare, </w:t>
      </w:r>
      <w:r w:rsidRPr="00124F0C">
        <w:rPr>
          <w:rFonts w:ascii="Calibri" w:eastAsia="Times New Roman" w:hAnsi="Calibri" w:cs="Times New Roman"/>
          <w:sz w:val="24"/>
          <w:szCs w:val="24"/>
          <w:lang w:val="en-US"/>
        </w:rPr>
        <w:t>a</w:t>
      </w:r>
      <w:r w:rsidRPr="00124F0C">
        <w:rPr>
          <w:rFonts w:ascii="Calibri" w:eastAsia="Calibri" w:hAnsi="Calibri" w:cs="Times New Roman"/>
          <w:sz w:val="24"/>
          <w:lang w:val="en-US"/>
        </w:rPr>
        <w:t xml:space="preserve"> </w:t>
      </w:r>
      <w:proofErr w:type="spellStart"/>
      <w:r w:rsidRPr="00124F0C">
        <w:rPr>
          <w:rFonts w:ascii="Calibri" w:eastAsia="Calibri" w:hAnsi="Calibri" w:cs="Times New Roman"/>
          <w:sz w:val="24"/>
          <w:lang w:val="en-US"/>
        </w:rPr>
        <w:t>produselor</w:t>
      </w:r>
      <w:proofErr w:type="spellEnd"/>
      <w:r w:rsidRPr="00124F0C">
        <w:rPr>
          <w:rFonts w:ascii="Calibri" w:eastAsia="Calibri" w:hAnsi="Calibri" w:cs="Times New Roman"/>
          <w:sz w:val="24"/>
          <w:lang w:val="en-US"/>
        </w:rPr>
        <w:t xml:space="preserve"> </w:t>
      </w:r>
      <w:proofErr w:type="spellStart"/>
      <w:r w:rsidRPr="00124F0C">
        <w:rPr>
          <w:rFonts w:ascii="Calibri" w:eastAsia="Calibri" w:hAnsi="Calibri" w:cs="Times New Roman"/>
          <w:sz w:val="24"/>
          <w:lang w:val="en-US"/>
        </w:rPr>
        <w:t>agricole</w:t>
      </w:r>
      <w:proofErr w:type="spellEnd"/>
      <w:r w:rsidRPr="00124F0C">
        <w:rPr>
          <w:rFonts w:ascii="Calibri" w:eastAsia="Calibri" w:hAnsi="Calibri" w:cs="Times New Roman"/>
          <w:sz w:val="24"/>
          <w:lang w:val="en-US"/>
        </w:rPr>
        <w:t>/</w:t>
      </w:r>
      <w:proofErr w:type="spellStart"/>
      <w:r w:rsidRPr="00124F0C">
        <w:rPr>
          <w:rFonts w:ascii="Calibri" w:eastAsia="Calibri" w:hAnsi="Calibri" w:cs="Times New Roman"/>
          <w:sz w:val="24"/>
          <w:lang w:val="en-US"/>
        </w:rPr>
        <w:t>alimentare</w:t>
      </w:r>
      <w:proofErr w:type="spellEnd"/>
      <w:r w:rsidRPr="00124F0C">
        <w:rPr>
          <w:rFonts w:ascii="Calibri" w:eastAsia="Calibri" w:hAnsi="Calibri" w:cs="Times New Roman"/>
          <w:sz w:val="24"/>
          <w:lang w:val="en-US"/>
        </w:rPr>
        <w:t xml:space="preserve"> care </w:t>
      </w:r>
      <w:proofErr w:type="spellStart"/>
      <w:r w:rsidRPr="00124F0C">
        <w:rPr>
          <w:rFonts w:ascii="Calibri" w:eastAsia="Calibri" w:hAnsi="Calibri" w:cs="Times New Roman"/>
          <w:sz w:val="24"/>
          <w:lang w:val="en-US"/>
        </w:rPr>
        <w:t>fac</w:t>
      </w:r>
      <w:proofErr w:type="spellEnd"/>
      <w:r w:rsidRPr="00124F0C">
        <w:rPr>
          <w:rFonts w:ascii="Calibri" w:eastAsia="Calibri" w:hAnsi="Calibri" w:cs="Times New Roman"/>
          <w:sz w:val="24"/>
          <w:lang w:val="en-US"/>
        </w:rPr>
        <w:t xml:space="preserve"> </w:t>
      </w:r>
      <w:proofErr w:type="spellStart"/>
      <w:r w:rsidRPr="00124F0C">
        <w:rPr>
          <w:rFonts w:ascii="Calibri" w:eastAsia="Calibri" w:hAnsi="Calibri" w:cs="Times New Roman"/>
          <w:sz w:val="24"/>
          <w:lang w:val="en-US"/>
        </w:rPr>
        <w:t>obiectul</w:t>
      </w:r>
      <w:proofErr w:type="spellEnd"/>
      <w:r w:rsidRPr="00124F0C">
        <w:rPr>
          <w:rFonts w:ascii="Calibri" w:eastAsia="Calibri" w:hAnsi="Calibri" w:cs="Times New Roman"/>
          <w:sz w:val="24"/>
          <w:lang w:val="en-US"/>
        </w:rPr>
        <w:t xml:space="preserve"> </w:t>
      </w:r>
      <w:proofErr w:type="spellStart"/>
      <w:r w:rsidRPr="00124F0C">
        <w:rPr>
          <w:rFonts w:ascii="Calibri" w:eastAsia="Calibri" w:hAnsi="Calibri" w:cs="Times New Roman"/>
          <w:sz w:val="24"/>
          <w:lang w:val="en-US"/>
        </w:rPr>
        <w:t>unei</w:t>
      </w:r>
      <w:proofErr w:type="spellEnd"/>
      <w:r w:rsidRPr="00124F0C">
        <w:rPr>
          <w:rFonts w:ascii="Calibri" w:eastAsia="Calibri" w:hAnsi="Calibri" w:cs="Times New Roman"/>
          <w:sz w:val="24"/>
          <w:lang w:val="en-US"/>
        </w:rPr>
        <w:t xml:space="preserve"> scheme de </w:t>
      </w:r>
      <w:proofErr w:type="spellStart"/>
      <w:r w:rsidRPr="00124F0C">
        <w:rPr>
          <w:rFonts w:ascii="Calibri" w:eastAsia="Calibri" w:hAnsi="Calibri" w:cs="Times New Roman"/>
          <w:sz w:val="24"/>
          <w:lang w:val="en-US"/>
        </w:rPr>
        <w:t>calitate</w:t>
      </w:r>
      <w:proofErr w:type="spellEnd"/>
      <w:r w:rsidRPr="00124F0C">
        <w:rPr>
          <w:rFonts w:ascii="Calibri" w:eastAsia="Calibri" w:hAnsi="Calibri" w:cs="Times New Roman"/>
          <w:sz w:val="24"/>
          <w:lang w:val="en-US"/>
        </w:rPr>
        <w:t xml:space="preserve"> (</w:t>
      </w:r>
      <w:proofErr w:type="spellStart"/>
      <w:r w:rsidRPr="00124F0C">
        <w:rPr>
          <w:rFonts w:ascii="Calibri" w:eastAsia="Calibri" w:hAnsi="Calibri" w:cs="Times New Roman"/>
          <w:sz w:val="24"/>
          <w:lang w:val="en-US"/>
        </w:rPr>
        <w:t>în</w:t>
      </w:r>
      <w:proofErr w:type="spellEnd"/>
      <w:r w:rsidRPr="00124F0C">
        <w:rPr>
          <w:rFonts w:ascii="Calibri" w:eastAsia="Calibri" w:hAnsi="Calibri" w:cs="Times New Roman"/>
          <w:sz w:val="24"/>
          <w:lang w:val="en-US"/>
        </w:rPr>
        <w:t xml:space="preserve"> </w:t>
      </w:r>
      <w:proofErr w:type="spellStart"/>
      <w:r w:rsidRPr="00124F0C">
        <w:rPr>
          <w:rFonts w:ascii="Calibri" w:eastAsia="Calibri" w:hAnsi="Calibri" w:cs="Times New Roman"/>
          <w:sz w:val="24"/>
          <w:lang w:val="en-US"/>
        </w:rPr>
        <w:t>conformitate</w:t>
      </w:r>
      <w:proofErr w:type="spellEnd"/>
      <w:r w:rsidRPr="00124F0C">
        <w:rPr>
          <w:rFonts w:ascii="Calibri" w:eastAsia="Calibri" w:hAnsi="Calibri" w:cs="Times New Roman"/>
          <w:sz w:val="24"/>
          <w:lang w:val="en-US"/>
        </w:rPr>
        <w:t xml:space="preserve"> cu </w:t>
      </w:r>
      <w:proofErr w:type="spellStart"/>
      <w:r w:rsidRPr="00124F0C">
        <w:rPr>
          <w:rFonts w:ascii="Calibri" w:eastAsia="Calibri" w:hAnsi="Calibri" w:cs="Times New Roman"/>
          <w:sz w:val="24"/>
          <w:lang w:val="en-US"/>
        </w:rPr>
        <w:t>prevederile</w:t>
      </w:r>
      <w:proofErr w:type="spellEnd"/>
      <w:r w:rsidRPr="00124F0C">
        <w:rPr>
          <w:rFonts w:ascii="Calibri" w:eastAsia="Calibri" w:hAnsi="Calibri" w:cs="Times New Roman"/>
          <w:sz w:val="24"/>
          <w:lang w:val="en-US"/>
        </w:rPr>
        <w:t xml:space="preserve"> art. 16 </w:t>
      </w:r>
      <w:proofErr w:type="spellStart"/>
      <w:r w:rsidRPr="00124F0C">
        <w:rPr>
          <w:rFonts w:ascii="Calibri" w:eastAsia="Calibri" w:hAnsi="Calibri" w:cs="Times New Roman"/>
          <w:sz w:val="24"/>
          <w:lang w:val="en-US"/>
        </w:rPr>
        <w:t>alin</w:t>
      </w:r>
      <w:proofErr w:type="spellEnd"/>
      <w:r w:rsidRPr="00124F0C">
        <w:rPr>
          <w:rFonts w:ascii="Calibri" w:eastAsia="Calibri" w:hAnsi="Calibri" w:cs="Times New Roman"/>
          <w:sz w:val="24"/>
          <w:lang w:val="en-US"/>
        </w:rPr>
        <w:t xml:space="preserve">. (1) din Reg. 1305/2013), cu </w:t>
      </w:r>
      <w:proofErr w:type="spellStart"/>
      <w:r w:rsidRPr="00124F0C">
        <w:rPr>
          <w:rFonts w:ascii="Calibri" w:eastAsia="Calibri" w:hAnsi="Calibri" w:cs="Times New Roman"/>
          <w:sz w:val="24"/>
          <w:lang w:val="en-US"/>
        </w:rPr>
        <w:t>respectarea</w:t>
      </w:r>
      <w:proofErr w:type="spellEnd"/>
      <w:r w:rsidRPr="00124F0C">
        <w:rPr>
          <w:rFonts w:ascii="Calibri" w:eastAsia="Calibri" w:hAnsi="Calibri" w:cs="Times New Roman"/>
          <w:sz w:val="24"/>
        </w:rPr>
        <w:t xml:space="preserve"> specificațiilor prezentate în cadrul Anexei VI la Contractul de finanțare;</w:t>
      </w:r>
      <w:r w:rsidRPr="00124F0C">
        <w:rPr>
          <w:rFonts w:ascii="Calibri" w:eastAsia="Calibri" w:hAnsi="Calibri" w:cs="Times New Roman"/>
          <w:sz w:val="24"/>
          <w:lang w:val="en-US"/>
        </w:rPr>
        <w:t xml:space="preserve"> </w:t>
      </w:r>
    </w:p>
    <w:p w:rsidR="00124F0C" w:rsidRPr="00124F0C" w:rsidRDefault="00124F0C" w:rsidP="00124F0C">
      <w:pPr>
        <w:numPr>
          <w:ilvl w:val="0"/>
          <w:numId w:val="3"/>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 xml:space="preserve">alte cheltuieli pentru derularea proiectului (cheltuieli poștale, de telefonie, servicii de traducere și interpretare).  </w:t>
      </w:r>
    </w:p>
    <w:p w:rsidR="00124F0C" w:rsidRPr="00124F0C" w:rsidRDefault="00124F0C" w:rsidP="00124F0C">
      <w:pPr>
        <w:spacing w:before="120" w:after="120" w:line="240" w:lineRule="auto"/>
        <w:contextualSpacing/>
        <w:jc w:val="both"/>
        <w:rPr>
          <w:rFonts w:ascii="Calibri" w:eastAsia="Calibri" w:hAnsi="Calibri" w:cs="Times New Roman"/>
          <w:sz w:val="24"/>
        </w:rPr>
      </w:pP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Toate cheltuielile de mai sus necesită procedură de achiziții, cu excepția:</w:t>
      </w:r>
    </w:p>
    <w:p w:rsidR="00124F0C" w:rsidRPr="00124F0C" w:rsidRDefault="00124F0C" w:rsidP="00124F0C">
      <w:pPr>
        <w:numPr>
          <w:ilvl w:val="0"/>
          <w:numId w:val="4"/>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 xml:space="preserve">cheltuielilor pentru închirierea de spații adecvate pentru derularea activităților proiectului (se realizează în baza unui Contract de închiriere, care nu necesită procedură de achiziții); </w:t>
      </w:r>
    </w:p>
    <w:p w:rsidR="00124F0C" w:rsidRPr="00124F0C" w:rsidRDefault="00124F0C" w:rsidP="00124F0C">
      <w:pPr>
        <w:numPr>
          <w:ilvl w:val="0"/>
          <w:numId w:val="4"/>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124F0C" w:rsidRPr="00124F0C" w:rsidRDefault="00124F0C" w:rsidP="00124F0C">
      <w:pPr>
        <w:numPr>
          <w:ilvl w:val="0"/>
          <w:numId w:val="4"/>
        </w:numPr>
        <w:spacing w:before="120" w:after="120" w:line="240" w:lineRule="auto"/>
        <w:ind w:left="360"/>
        <w:contextualSpacing/>
        <w:jc w:val="both"/>
        <w:rPr>
          <w:rFonts w:ascii="Calibri" w:eastAsia="Calibri" w:hAnsi="Calibri" w:cs="Times New Roman"/>
          <w:sz w:val="24"/>
        </w:rPr>
      </w:pPr>
      <w:r w:rsidRPr="00124F0C">
        <w:rPr>
          <w:rFonts w:ascii="Calibri" w:eastAsia="Calibri" w:hAnsi="Calibri" w:cs="Times New Roman"/>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124F0C" w:rsidRPr="00124F0C" w:rsidRDefault="00124F0C" w:rsidP="00124F0C">
      <w:pPr>
        <w:numPr>
          <w:ilvl w:val="0"/>
          <w:numId w:val="4"/>
        </w:numPr>
        <w:spacing w:before="120" w:after="120" w:line="240" w:lineRule="auto"/>
        <w:ind w:left="360"/>
        <w:contextualSpacing/>
        <w:rPr>
          <w:rFonts w:ascii="Calibri" w:eastAsia="Calibri" w:hAnsi="Calibri" w:cs="Times New Roman"/>
          <w:sz w:val="24"/>
        </w:rPr>
      </w:pPr>
      <w:r w:rsidRPr="00124F0C">
        <w:rPr>
          <w:rFonts w:ascii="Calibri" w:eastAsia="Calibri" w:hAnsi="Calibri" w:cs="Times New Roman"/>
          <w:sz w:val="24"/>
        </w:rPr>
        <w:t>cheltuielilor de telefonie, poștale</w:t>
      </w:r>
      <w:r w:rsidRPr="00124F0C">
        <w:rPr>
          <w:rFonts w:ascii="Calibri" w:eastAsia="Times New Roman" w:hAnsi="Calibri" w:cs="Times New Roman"/>
          <w:sz w:val="24"/>
          <w:szCs w:val="24"/>
        </w:rPr>
        <w:t>;</w:t>
      </w:r>
    </w:p>
    <w:p w:rsidR="00124F0C" w:rsidRPr="00124F0C" w:rsidRDefault="00124F0C" w:rsidP="00124F0C">
      <w:pPr>
        <w:numPr>
          <w:ilvl w:val="0"/>
          <w:numId w:val="4"/>
        </w:numPr>
        <w:spacing w:before="120" w:after="120" w:line="240" w:lineRule="auto"/>
        <w:ind w:left="360"/>
        <w:contextualSpacing/>
        <w:rPr>
          <w:rFonts w:ascii="Calibri" w:eastAsia="Calibri" w:hAnsi="Calibri" w:cs="Times New Roman"/>
          <w:sz w:val="24"/>
        </w:rPr>
      </w:pPr>
      <w:r w:rsidRPr="00124F0C">
        <w:rPr>
          <w:rFonts w:ascii="Calibri" w:eastAsia="Calibri" w:hAnsi="Calibri" w:cs="Times New Roman"/>
          <w:sz w:val="24"/>
        </w:rPr>
        <w:t>cheltuielilor cu taxele/ cotizațiile/ controalele (dacă este cazul) aferente aderării la o schemă de calitate.</w:t>
      </w:r>
    </w:p>
    <w:p w:rsidR="00124F0C" w:rsidRPr="00124F0C" w:rsidRDefault="00124F0C" w:rsidP="00124F0C">
      <w:pPr>
        <w:spacing w:before="120" w:after="120" w:line="240" w:lineRule="auto"/>
        <w:contextualSpacing/>
        <w:jc w:val="both"/>
        <w:rPr>
          <w:rFonts w:ascii="Calibri" w:eastAsia="Calibri" w:hAnsi="Calibri" w:cs="Times New Roman"/>
          <w:sz w:val="24"/>
        </w:rPr>
      </w:pPr>
    </w:p>
    <w:p w:rsidR="00124F0C" w:rsidRPr="00124F0C" w:rsidRDefault="00124F0C" w:rsidP="00124F0C">
      <w:pPr>
        <w:spacing w:before="120" w:after="120" w:line="240" w:lineRule="auto"/>
        <w:contextualSpacing/>
        <w:jc w:val="both"/>
        <w:rPr>
          <w:rFonts w:ascii="Calibri" w:eastAsia="Calibri" w:hAnsi="Calibri" w:cs="Times New Roman"/>
          <w:sz w:val="24"/>
          <w:szCs w:val="24"/>
        </w:rPr>
      </w:pPr>
      <w:r w:rsidRPr="00124F0C">
        <w:rPr>
          <w:rFonts w:ascii="Calibri" w:eastAsia="Calibri" w:hAnsi="Calibri" w:cs="Times New Roman"/>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124F0C">
        <w:rPr>
          <w:rFonts w:ascii="Calibri" w:eastAsia="Calibri" w:hAnsi="Calibri" w:cs="Times New Roman"/>
          <w:sz w:val="24"/>
          <w:szCs w:val="24"/>
        </w:rPr>
        <w:t xml:space="preserve">.) . </w:t>
      </w:r>
    </w:p>
    <w:p w:rsidR="00124F0C" w:rsidRPr="00124F0C" w:rsidRDefault="00124F0C" w:rsidP="00124F0C">
      <w:pPr>
        <w:spacing w:before="120" w:after="120" w:line="240" w:lineRule="auto"/>
        <w:jc w:val="both"/>
        <w:rPr>
          <w:rFonts w:ascii="Calibri" w:eastAsia="Calibri" w:hAnsi="Calibri" w:cs="Times New Roman"/>
          <w:sz w:val="24"/>
        </w:rPr>
      </w:pPr>
      <w:r w:rsidRPr="00124F0C">
        <w:rPr>
          <w:rFonts w:ascii="Calibri" w:eastAsia="Calibri" w:hAnsi="Calibri" w:cs="Times New Roman"/>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124F0C">
          <w:rPr>
            <w:rFonts w:ascii="Calibri" w:eastAsia="Calibri" w:hAnsi="Calibri" w:cs="Times New Roman"/>
            <w:color w:val="0000FF"/>
            <w:u w:val="single"/>
          </w:rPr>
          <w:t>www.afir.madr.ro</w:t>
        </w:r>
      </w:hyperlink>
      <w:r w:rsidRPr="00124F0C">
        <w:rPr>
          <w:rFonts w:ascii="Calibri" w:eastAsia="Calibri" w:hAnsi="Calibri" w:cs="Times New Roman"/>
          <w:sz w:val="24"/>
        </w:rPr>
        <w:t xml:space="preserve">. În cadrul acestei liste se regăsesc limitele </w:t>
      </w:r>
      <w:r w:rsidRPr="00124F0C">
        <w:rPr>
          <w:rFonts w:ascii="Calibri" w:eastAsia="Calibri" w:hAnsi="Calibri" w:cs="Times New Roman"/>
          <w:sz w:val="24"/>
          <w:szCs w:val="24"/>
        </w:rPr>
        <w:t xml:space="preserve">maxime </w:t>
      </w:r>
      <w:r w:rsidRPr="00124F0C">
        <w:rPr>
          <w:rFonts w:ascii="Calibri" w:eastAsia="Calibri" w:hAnsi="Calibri" w:cs="Times New Roman"/>
          <w:sz w:val="24"/>
        </w:rPr>
        <w:t xml:space="preserve">de </w:t>
      </w:r>
      <w:r w:rsidRPr="00124F0C">
        <w:rPr>
          <w:rFonts w:ascii="Calibri" w:eastAsia="Calibri" w:hAnsi="Calibri" w:cs="Times New Roman"/>
          <w:sz w:val="24"/>
          <w:szCs w:val="24"/>
        </w:rPr>
        <w:t xml:space="preserve">preț pentru </w:t>
      </w:r>
      <w:r w:rsidRPr="00124F0C">
        <w:rPr>
          <w:rFonts w:ascii="Calibri" w:eastAsia="Calibri" w:hAnsi="Calibri" w:cs="Times New Roman"/>
          <w:sz w:val="24"/>
        </w:rPr>
        <w:t xml:space="preserve"> care se acceptă alocarea financiară pentru diferite categorii de servicii. </w:t>
      </w:r>
      <w:r w:rsidRPr="00124F0C">
        <w:rPr>
          <w:rFonts w:ascii="Calibri" w:eastAsia="Calibri" w:hAnsi="Calibri" w:cs="Times New Roman"/>
          <w:sz w:val="24"/>
        </w:rPr>
        <w:lastRenderedPageBreak/>
        <w:t xml:space="preserve">Astfel, pentru stabilirea onorariului </w:t>
      </w:r>
      <w:r w:rsidRPr="00124F0C">
        <w:rPr>
          <w:rFonts w:ascii="Calibri" w:eastAsia="Calibri" w:hAnsi="Calibri" w:cs="Times New Roman"/>
          <w:sz w:val="24"/>
          <w:szCs w:val="24"/>
        </w:rPr>
        <w:t>celorlalte categorii de experți implicate în implementarea proiectului (în afara managerului de proiect și a experților cheie)</w:t>
      </w:r>
      <w:r w:rsidRPr="00124F0C">
        <w:rPr>
          <w:rFonts w:ascii="Calibri" w:eastAsia="Calibri" w:hAnsi="Calibri" w:cs="Times New Roman"/>
          <w:sz w:val="24"/>
        </w:rPr>
        <w:t xml:space="preserve"> se va consulta poziția „personal auxiliar”. Pentru stabilirea onorariului experților-cheie</w:t>
      </w:r>
      <w:r w:rsidRPr="00124F0C">
        <w:rPr>
          <w:rFonts w:ascii="Calibri" w:eastAsia="Calibri" w:hAnsi="Calibri" w:cs="Times New Roman"/>
          <w:sz w:val="24"/>
          <w:szCs w:val="24"/>
        </w:rPr>
        <w:t xml:space="preserve"> </w:t>
      </w:r>
      <w:r w:rsidRPr="00124F0C">
        <w:rPr>
          <w:rFonts w:ascii="Calibri" w:eastAsia="Calibri" w:hAnsi="Calibri" w:cs="Times New Roman"/>
          <w:sz w:val="24"/>
        </w:rPr>
        <w:t xml:space="preserve">se va consulta poziția „expert formator”.  </w:t>
      </w: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124F0C" w:rsidRPr="00124F0C" w:rsidRDefault="00124F0C" w:rsidP="00124F0C">
      <w:pPr>
        <w:spacing w:before="120" w:after="120" w:line="240" w:lineRule="auto"/>
        <w:contextualSpacing/>
        <w:jc w:val="both"/>
        <w:rPr>
          <w:rFonts w:ascii="Calibri" w:eastAsia="Calibri" w:hAnsi="Calibri" w:cs="Times New Roman"/>
          <w:b/>
          <w:sz w:val="24"/>
        </w:rPr>
      </w:pPr>
      <w:r w:rsidRPr="00124F0C">
        <w:rPr>
          <w:rFonts w:ascii="Calibri" w:eastAsia="Calibri" w:hAnsi="Calibri" w:cs="Times New Roman"/>
          <w:b/>
          <w:sz w:val="24"/>
        </w:rPr>
        <w:t>Cheltuieli neeligibile:</w:t>
      </w: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 xml:space="preserve">Nu sunt eligibile pentru finanțare activitățile de informare/ promovare a vinurilor de calitate finanțate din fonduri F.E.G.A. </w:t>
      </w:r>
    </w:p>
    <w:p w:rsidR="00124F0C" w:rsidRPr="00124F0C" w:rsidRDefault="00124F0C" w:rsidP="00124F0C">
      <w:pPr>
        <w:spacing w:before="120" w:after="120" w:line="240" w:lineRule="auto"/>
        <w:contextualSpacing/>
        <w:jc w:val="both"/>
        <w:rPr>
          <w:rFonts w:ascii="Calibri" w:eastAsia="Calibri" w:hAnsi="Calibri" w:cs="Times New Roman"/>
          <w:sz w:val="24"/>
        </w:rPr>
      </w:pPr>
      <w:r w:rsidRPr="00124F0C">
        <w:rPr>
          <w:rFonts w:ascii="Calibri" w:eastAsia="Calibri" w:hAnsi="Calibri" w:cs="Times New Roman"/>
          <w:sz w:val="24"/>
        </w:rPr>
        <w:t>Nu se acordă sprijin pentru acțiunile de informare și de promovare referitoare la mărci comerciale.</w:t>
      </w:r>
    </w:p>
    <w:p w:rsidR="00F41C84" w:rsidRDefault="00387424"/>
    <w:sectPr w:rsidR="00F41C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24" w:rsidRDefault="00387424" w:rsidP="00124F0C">
      <w:pPr>
        <w:spacing w:after="0" w:line="240" w:lineRule="auto"/>
      </w:pPr>
      <w:r>
        <w:separator/>
      </w:r>
    </w:p>
  </w:endnote>
  <w:endnote w:type="continuationSeparator" w:id="0">
    <w:p w:rsidR="00387424" w:rsidRDefault="00387424" w:rsidP="0012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24" w:rsidRDefault="00387424" w:rsidP="00124F0C">
      <w:pPr>
        <w:spacing w:after="0" w:line="240" w:lineRule="auto"/>
      </w:pPr>
      <w:r>
        <w:separator/>
      </w:r>
    </w:p>
  </w:footnote>
  <w:footnote w:type="continuationSeparator" w:id="0">
    <w:p w:rsidR="00387424" w:rsidRDefault="00387424" w:rsidP="00124F0C">
      <w:pPr>
        <w:spacing w:after="0" w:line="240" w:lineRule="auto"/>
      </w:pPr>
      <w:r>
        <w:continuationSeparator/>
      </w:r>
    </w:p>
  </w:footnote>
  <w:footnote w:id="1">
    <w:p w:rsidR="00124F0C" w:rsidRPr="00D05DB7" w:rsidRDefault="00124F0C" w:rsidP="00124F0C">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0C"/>
    <w:rsid w:val="001207E0"/>
    <w:rsid w:val="00124F0C"/>
    <w:rsid w:val="001B42A2"/>
    <w:rsid w:val="00387424"/>
    <w:rsid w:val="004E7AC3"/>
    <w:rsid w:val="009D6287"/>
    <w:rsid w:val="00C0335C"/>
    <w:rsid w:val="00CF3546"/>
    <w:rsid w:val="00F4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124F0C"/>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124F0C"/>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124F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124F0C"/>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124F0C"/>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124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Andreea</cp:lastModifiedBy>
  <cp:revision>2</cp:revision>
  <dcterms:created xsi:type="dcterms:W3CDTF">2018-03-18T10:35:00Z</dcterms:created>
  <dcterms:modified xsi:type="dcterms:W3CDTF">2018-03-18T10:35:00Z</dcterms:modified>
</cp:coreProperties>
</file>